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AA9B9" w14:textId="7C3EE68B" w:rsidR="002D7F12" w:rsidRDefault="007F5A2A" w:rsidP="002D7F12">
      <w:pPr>
        <w:pStyle w:val="CM1"/>
        <w:ind w:left="-720"/>
        <w:jc w:val="center"/>
        <w:rPr>
          <w:b/>
          <w:bCs/>
          <w:color w:val="221E1F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81F0922" wp14:editId="102BF69E">
            <wp:simplePos x="0" y="0"/>
            <wp:positionH relativeFrom="column">
              <wp:posOffset>5121479</wp:posOffset>
            </wp:positionH>
            <wp:positionV relativeFrom="paragraph">
              <wp:posOffset>4194</wp:posOffset>
            </wp:positionV>
            <wp:extent cx="1483965" cy="922738"/>
            <wp:effectExtent l="0" t="0" r="2540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38" cy="92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221E1F"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193CA75B" wp14:editId="04813255">
            <wp:simplePos x="0" y="0"/>
            <wp:positionH relativeFrom="margin">
              <wp:posOffset>-105410</wp:posOffset>
            </wp:positionH>
            <wp:positionV relativeFrom="margin">
              <wp:posOffset>-121920</wp:posOffset>
            </wp:positionV>
            <wp:extent cx="2449195" cy="1019810"/>
            <wp:effectExtent l="0" t="0" r="825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69118107"/>
      <w:bookmarkEnd w:id="0"/>
    </w:p>
    <w:p w14:paraId="525FF447" w14:textId="74C6A51D" w:rsidR="002D7F12" w:rsidRDefault="002D7F12" w:rsidP="002D7F12">
      <w:pPr>
        <w:pStyle w:val="CM1"/>
        <w:ind w:left="-720"/>
        <w:jc w:val="center"/>
        <w:rPr>
          <w:b/>
          <w:bCs/>
          <w:color w:val="221E1F"/>
          <w:sz w:val="32"/>
          <w:szCs w:val="28"/>
        </w:rPr>
      </w:pPr>
    </w:p>
    <w:p w14:paraId="40ED7578" w14:textId="41B3B324" w:rsidR="004B1155" w:rsidRDefault="004B1155" w:rsidP="002D7F12">
      <w:pPr>
        <w:pStyle w:val="CM1"/>
        <w:ind w:left="-720"/>
        <w:jc w:val="center"/>
        <w:rPr>
          <w:b/>
          <w:bCs/>
          <w:color w:val="221E1F"/>
          <w:sz w:val="36"/>
          <w:szCs w:val="32"/>
        </w:rPr>
      </w:pPr>
    </w:p>
    <w:p w14:paraId="1DD4D118" w14:textId="7BCE1838" w:rsidR="004B1155" w:rsidRDefault="002275C5" w:rsidP="002275C5">
      <w:pPr>
        <w:pStyle w:val="CM1"/>
        <w:tabs>
          <w:tab w:val="left" w:pos="649"/>
        </w:tabs>
        <w:ind w:left="-720"/>
        <w:rPr>
          <w:b/>
          <w:bCs/>
          <w:color w:val="221E1F"/>
          <w:szCs w:val="22"/>
        </w:rPr>
      </w:pPr>
      <w:r>
        <w:rPr>
          <w:b/>
          <w:bCs/>
          <w:color w:val="221E1F"/>
          <w:sz w:val="36"/>
          <w:szCs w:val="32"/>
        </w:rPr>
        <w:tab/>
      </w:r>
    </w:p>
    <w:p w14:paraId="23205422" w14:textId="17D9DBFF" w:rsidR="002D7F12" w:rsidRPr="009861A5" w:rsidRDefault="00867F07" w:rsidP="002D7F12">
      <w:pPr>
        <w:pStyle w:val="CM1"/>
        <w:ind w:left="-720"/>
        <w:jc w:val="center"/>
        <w:rPr>
          <w:b/>
          <w:bCs/>
          <w:color w:val="221E1F"/>
          <w:sz w:val="28"/>
        </w:rPr>
      </w:pPr>
      <w:r>
        <w:rPr>
          <w:b/>
          <w:bCs/>
          <w:color w:val="221E1F"/>
          <w:sz w:val="36"/>
          <w:szCs w:val="32"/>
        </w:rPr>
        <w:tab/>
      </w:r>
      <w:r w:rsidR="00DB464E">
        <w:rPr>
          <w:b/>
          <w:bCs/>
          <w:color w:val="221E1F"/>
          <w:sz w:val="36"/>
          <w:szCs w:val="32"/>
        </w:rPr>
        <w:t xml:space="preserve">         </w:t>
      </w:r>
      <w:r w:rsidR="00EC51FE" w:rsidRPr="009861A5">
        <w:rPr>
          <w:b/>
          <w:bCs/>
          <w:color w:val="221E1F"/>
          <w:sz w:val="28"/>
        </w:rPr>
        <w:t>T</w:t>
      </w:r>
      <w:r w:rsidR="002D7F12" w:rsidRPr="009861A5">
        <w:rPr>
          <w:b/>
          <w:bCs/>
          <w:color w:val="221E1F"/>
          <w:sz w:val="28"/>
        </w:rPr>
        <w:t>ribute to Achievement</w:t>
      </w:r>
      <w:r w:rsidR="00240CBC">
        <w:rPr>
          <w:b/>
          <w:bCs/>
          <w:color w:val="221E1F"/>
          <w:sz w:val="28"/>
        </w:rPr>
        <w:t xml:space="preserve"> Gala</w:t>
      </w:r>
    </w:p>
    <w:p w14:paraId="1906188A" w14:textId="401A0E78" w:rsidR="009861A5" w:rsidRPr="009861A5" w:rsidRDefault="00DB464E" w:rsidP="009861A5">
      <w:pPr>
        <w:pStyle w:val="Default"/>
        <w:ind w:left="-720"/>
        <w:jc w:val="center"/>
        <w:rPr>
          <w:bCs/>
          <w:i/>
        </w:rPr>
      </w:pPr>
      <w:r>
        <w:rPr>
          <w:bCs/>
          <w:i/>
        </w:rPr>
        <w:t xml:space="preserve">            </w:t>
      </w:r>
      <w:r w:rsidR="00884A5B">
        <w:rPr>
          <w:bCs/>
          <w:i/>
        </w:rPr>
        <w:t xml:space="preserve">Friday, </w:t>
      </w:r>
      <w:r w:rsidR="009861A5" w:rsidRPr="009861A5">
        <w:rPr>
          <w:bCs/>
          <w:i/>
        </w:rPr>
        <w:t>March</w:t>
      </w:r>
      <w:r w:rsidR="00884A5B">
        <w:rPr>
          <w:bCs/>
          <w:i/>
        </w:rPr>
        <w:t xml:space="preserve"> 25,</w:t>
      </w:r>
      <w:r w:rsidR="009861A5" w:rsidRPr="009861A5">
        <w:rPr>
          <w:bCs/>
          <w:i/>
        </w:rPr>
        <w:t xml:space="preserve"> 2022</w:t>
      </w:r>
    </w:p>
    <w:p w14:paraId="61338CAA" w14:textId="77777777" w:rsidR="009861A5" w:rsidRDefault="009861A5" w:rsidP="00EC51FE">
      <w:pPr>
        <w:pStyle w:val="Default"/>
        <w:jc w:val="center"/>
        <w:rPr>
          <w:i/>
          <w:iCs/>
        </w:rPr>
      </w:pPr>
    </w:p>
    <w:p w14:paraId="0B4F0811" w14:textId="6BEAA787" w:rsidR="002D7F12" w:rsidRPr="00A65A16" w:rsidRDefault="002D7F12" w:rsidP="00EC51FE">
      <w:pPr>
        <w:pStyle w:val="Default"/>
        <w:jc w:val="center"/>
        <w:rPr>
          <w:i/>
          <w:iCs/>
          <w:sz w:val="22"/>
          <w:szCs w:val="22"/>
        </w:rPr>
      </w:pPr>
      <w:r w:rsidRPr="00A65A16">
        <w:rPr>
          <w:i/>
          <w:iCs/>
          <w:sz w:val="22"/>
          <w:szCs w:val="22"/>
        </w:rPr>
        <w:t xml:space="preserve">For more than 20 years, LiveSafe Resources has honored women (and men) for extraordinary achievement in promoting the success of women through this signature </w:t>
      </w:r>
      <w:r w:rsidR="00867F07" w:rsidRPr="00A65A16">
        <w:rPr>
          <w:i/>
          <w:iCs/>
          <w:sz w:val="22"/>
          <w:szCs w:val="22"/>
        </w:rPr>
        <w:t xml:space="preserve">community </w:t>
      </w:r>
      <w:r w:rsidRPr="00A65A16">
        <w:rPr>
          <w:i/>
          <w:iCs/>
          <w:sz w:val="22"/>
          <w:szCs w:val="22"/>
        </w:rPr>
        <w:t xml:space="preserve">event. </w:t>
      </w:r>
      <w:r w:rsidR="00396615" w:rsidRPr="00A65A16">
        <w:rPr>
          <w:i/>
          <w:iCs/>
          <w:sz w:val="22"/>
          <w:szCs w:val="22"/>
        </w:rPr>
        <w:t>The 2022</w:t>
      </w:r>
      <w:r w:rsidRPr="00A65A16">
        <w:rPr>
          <w:i/>
          <w:iCs/>
          <w:sz w:val="22"/>
          <w:szCs w:val="22"/>
        </w:rPr>
        <w:t xml:space="preserve"> Tribute to Achievement</w:t>
      </w:r>
      <w:r w:rsidR="00A65A16">
        <w:rPr>
          <w:i/>
          <w:iCs/>
          <w:sz w:val="22"/>
          <w:szCs w:val="22"/>
        </w:rPr>
        <w:t xml:space="preserve"> will </w:t>
      </w:r>
      <w:r w:rsidR="00396615" w:rsidRPr="00A65A16">
        <w:rPr>
          <w:i/>
          <w:iCs/>
          <w:sz w:val="22"/>
          <w:szCs w:val="22"/>
        </w:rPr>
        <w:t>r</w:t>
      </w:r>
      <w:r w:rsidRPr="00A65A16">
        <w:rPr>
          <w:i/>
          <w:iCs/>
          <w:sz w:val="22"/>
          <w:szCs w:val="22"/>
        </w:rPr>
        <w:t>ecogni</w:t>
      </w:r>
      <w:r w:rsidR="00396615" w:rsidRPr="00A65A16">
        <w:rPr>
          <w:i/>
          <w:iCs/>
          <w:sz w:val="22"/>
          <w:szCs w:val="22"/>
        </w:rPr>
        <w:t>z</w:t>
      </w:r>
      <w:r w:rsidR="00A65A16">
        <w:rPr>
          <w:i/>
          <w:iCs/>
          <w:sz w:val="22"/>
          <w:szCs w:val="22"/>
        </w:rPr>
        <w:t>e</w:t>
      </w:r>
      <w:r w:rsidRPr="00A65A16">
        <w:rPr>
          <w:i/>
          <w:iCs/>
          <w:sz w:val="22"/>
          <w:szCs w:val="22"/>
        </w:rPr>
        <w:t xml:space="preserve"> stellar leaders in our community who have set the bar for others in their achievements, contributions, and success.</w:t>
      </w:r>
    </w:p>
    <w:p w14:paraId="5C07CC1B" w14:textId="4903F700" w:rsidR="002D7F12" w:rsidRDefault="002D7F12" w:rsidP="00A65A16">
      <w:pPr>
        <w:pStyle w:val="Default"/>
        <w:rPr>
          <w:b/>
          <w:bCs/>
          <w:sz w:val="28"/>
          <w:szCs w:val="28"/>
        </w:rPr>
      </w:pPr>
    </w:p>
    <w:p w14:paraId="0E0539BC" w14:textId="2BEDF5A5" w:rsidR="00EC51FE" w:rsidRPr="009861A5" w:rsidRDefault="00EC51FE" w:rsidP="007F5A2A">
      <w:pPr>
        <w:pStyle w:val="Default"/>
        <w:jc w:val="center"/>
        <w:rPr>
          <w:b/>
          <w:bCs/>
          <w:sz w:val="22"/>
          <w:szCs w:val="22"/>
        </w:rPr>
      </w:pPr>
      <w:r w:rsidRPr="009861A5">
        <w:rPr>
          <w:b/>
          <w:bCs/>
          <w:sz w:val="22"/>
          <w:szCs w:val="22"/>
        </w:rPr>
        <w:t>Title Sponsor</w:t>
      </w:r>
      <w:r w:rsidR="00A65A16">
        <w:rPr>
          <w:b/>
          <w:bCs/>
          <w:sz w:val="22"/>
          <w:szCs w:val="22"/>
        </w:rPr>
        <w:t xml:space="preserve"> - </w:t>
      </w:r>
      <w:r w:rsidRPr="009861A5">
        <w:rPr>
          <w:b/>
          <w:bCs/>
          <w:sz w:val="22"/>
          <w:szCs w:val="22"/>
        </w:rPr>
        <w:t>$</w:t>
      </w:r>
      <w:r w:rsidR="00952742">
        <w:rPr>
          <w:b/>
          <w:bCs/>
          <w:sz w:val="22"/>
          <w:szCs w:val="22"/>
        </w:rPr>
        <w:t>15</w:t>
      </w:r>
      <w:r w:rsidRPr="009861A5">
        <w:rPr>
          <w:b/>
          <w:bCs/>
          <w:sz w:val="22"/>
          <w:szCs w:val="22"/>
        </w:rPr>
        <w:t>,000</w:t>
      </w:r>
    </w:p>
    <w:p w14:paraId="5F0660AC" w14:textId="59D3B1D4" w:rsidR="009861A5" w:rsidRPr="009861A5" w:rsidRDefault="009861A5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Prime, reserved seating – Three tables of 8 (24 guests)</w:t>
      </w:r>
    </w:p>
    <w:p w14:paraId="12B79DEC" w14:textId="6D5FF3C2" w:rsidR="009861A5" w:rsidRPr="009861A5" w:rsidRDefault="009861A5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Acknowledgement on the invitation and Sponsor’s Remarks from podium</w:t>
      </w:r>
    </w:p>
    <w:p w14:paraId="1517514A" w14:textId="3D436DA4" w:rsidR="009861A5" w:rsidRDefault="009861A5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Event naming opportunities</w:t>
      </w:r>
    </w:p>
    <w:p w14:paraId="3902776B" w14:textId="77777777" w:rsidR="002376E8" w:rsidRPr="009861A5" w:rsidRDefault="002376E8" w:rsidP="007F5A2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VIP Reception</w:t>
      </w:r>
    </w:p>
    <w:p w14:paraId="29322EBE" w14:textId="2EAC0476" w:rsidR="009861A5" w:rsidRPr="009861A5" w:rsidRDefault="009861A5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Prominent logo on event signage and screen projection</w:t>
      </w:r>
    </w:p>
    <w:p w14:paraId="0537F7DC" w14:textId="77777777" w:rsidR="009861A5" w:rsidRPr="009861A5" w:rsidRDefault="009861A5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Social media recognition leading up to event</w:t>
      </w:r>
    </w:p>
    <w:p w14:paraId="4F2C5550" w14:textId="77777777" w:rsidR="009861A5" w:rsidRPr="009861A5" w:rsidRDefault="009861A5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Recognition in the event program and on auction app</w:t>
      </w:r>
    </w:p>
    <w:p w14:paraId="72D1C636" w14:textId="77777777" w:rsidR="009861A5" w:rsidRPr="009861A5" w:rsidRDefault="009861A5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Sponsorship recognition in the LiveSafe Resources Annual Report, website &amp; press releases</w:t>
      </w:r>
    </w:p>
    <w:p w14:paraId="7A1F68DC" w14:textId="77777777" w:rsidR="00EC51FE" w:rsidRPr="007F12FE" w:rsidRDefault="00EC51FE" w:rsidP="007F5A2A">
      <w:pPr>
        <w:pStyle w:val="Default"/>
        <w:jc w:val="center"/>
        <w:rPr>
          <w:b/>
          <w:bCs/>
          <w:sz w:val="20"/>
          <w:szCs w:val="20"/>
        </w:rPr>
      </w:pPr>
    </w:p>
    <w:p w14:paraId="3553B9AA" w14:textId="62F5960D" w:rsidR="002428DE" w:rsidRPr="009861A5" w:rsidRDefault="002428DE" w:rsidP="007F5A2A">
      <w:pPr>
        <w:pStyle w:val="Default"/>
        <w:jc w:val="center"/>
        <w:rPr>
          <w:b/>
          <w:sz w:val="22"/>
          <w:szCs w:val="22"/>
        </w:rPr>
      </w:pPr>
      <w:r w:rsidRPr="009861A5">
        <w:rPr>
          <w:b/>
          <w:bCs/>
          <w:sz w:val="22"/>
          <w:szCs w:val="22"/>
        </w:rPr>
        <w:t>Gold Sponsor</w:t>
      </w:r>
      <w:r w:rsidR="00A65A16">
        <w:rPr>
          <w:b/>
          <w:bCs/>
          <w:sz w:val="22"/>
          <w:szCs w:val="22"/>
        </w:rPr>
        <w:t xml:space="preserve"> - </w:t>
      </w:r>
      <w:r w:rsidRPr="009861A5">
        <w:rPr>
          <w:b/>
          <w:sz w:val="22"/>
          <w:szCs w:val="22"/>
        </w:rPr>
        <w:t>$10,000</w:t>
      </w:r>
    </w:p>
    <w:p w14:paraId="68066D2C" w14:textId="158E8BE7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Prime</w:t>
      </w:r>
      <w:r w:rsidR="009861A5" w:rsidRPr="009861A5">
        <w:rPr>
          <w:sz w:val="20"/>
          <w:szCs w:val="20"/>
        </w:rPr>
        <w:t>,</w:t>
      </w:r>
      <w:r w:rsidRPr="009861A5">
        <w:rPr>
          <w:sz w:val="20"/>
          <w:szCs w:val="20"/>
        </w:rPr>
        <w:t xml:space="preserve"> reserved seating – Two tables of 8 (16 guests)</w:t>
      </w:r>
    </w:p>
    <w:p w14:paraId="59971696" w14:textId="77777777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Acknowledgement on the invitation and special recognition from the podium</w:t>
      </w:r>
    </w:p>
    <w:p w14:paraId="7EBE95AA" w14:textId="6657B766" w:rsidR="009861A5" w:rsidRDefault="009861A5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Limited event naming opportunities (after title sponsor)</w:t>
      </w:r>
    </w:p>
    <w:p w14:paraId="4844C22A" w14:textId="77777777" w:rsidR="002275C5" w:rsidRPr="009861A5" w:rsidRDefault="002275C5" w:rsidP="007F5A2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VIP Reception</w:t>
      </w:r>
    </w:p>
    <w:p w14:paraId="144A5E06" w14:textId="77777777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Logo included on event signage and screen projection</w:t>
      </w:r>
    </w:p>
    <w:p w14:paraId="0405C461" w14:textId="77777777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Social media recognition leading up to event</w:t>
      </w:r>
    </w:p>
    <w:p w14:paraId="6C4B798E" w14:textId="77777777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Recognition in the event program and on auction app</w:t>
      </w:r>
    </w:p>
    <w:p w14:paraId="26831EE5" w14:textId="77777777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Sponsorship recognition in the LiveSafe Resources Annual Report, website &amp; press releases</w:t>
      </w:r>
    </w:p>
    <w:p w14:paraId="0F44F6A9" w14:textId="77777777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</w:p>
    <w:p w14:paraId="1BF166CE" w14:textId="028A6C22" w:rsidR="002428DE" w:rsidRPr="009861A5" w:rsidRDefault="002428DE" w:rsidP="007F5A2A">
      <w:pPr>
        <w:pStyle w:val="Default"/>
        <w:jc w:val="center"/>
        <w:rPr>
          <w:b/>
          <w:sz w:val="22"/>
          <w:szCs w:val="22"/>
        </w:rPr>
      </w:pPr>
      <w:r w:rsidRPr="009861A5">
        <w:rPr>
          <w:b/>
          <w:bCs/>
          <w:sz w:val="22"/>
          <w:szCs w:val="22"/>
        </w:rPr>
        <w:t>Silver Sponsor</w:t>
      </w:r>
      <w:r w:rsidR="00A65A16">
        <w:rPr>
          <w:b/>
          <w:bCs/>
          <w:sz w:val="22"/>
          <w:szCs w:val="22"/>
        </w:rPr>
        <w:t xml:space="preserve"> - </w:t>
      </w:r>
      <w:r w:rsidRPr="009861A5">
        <w:rPr>
          <w:b/>
          <w:sz w:val="22"/>
          <w:szCs w:val="22"/>
        </w:rPr>
        <w:t>$</w:t>
      </w:r>
      <w:r w:rsidR="00A13DE0" w:rsidRPr="009861A5">
        <w:rPr>
          <w:b/>
          <w:sz w:val="22"/>
          <w:szCs w:val="22"/>
        </w:rPr>
        <w:t>6</w:t>
      </w:r>
      <w:r w:rsidRPr="009861A5">
        <w:rPr>
          <w:b/>
          <w:sz w:val="22"/>
          <w:szCs w:val="22"/>
        </w:rPr>
        <w:t>,000</w:t>
      </w:r>
    </w:p>
    <w:p w14:paraId="1701B465" w14:textId="5D356C41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Prime</w:t>
      </w:r>
      <w:r w:rsidR="009861A5" w:rsidRPr="009861A5">
        <w:rPr>
          <w:sz w:val="20"/>
          <w:szCs w:val="20"/>
        </w:rPr>
        <w:t>,</w:t>
      </w:r>
      <w:r w:rsidRPr="009861A5">
        <w:rPr>
          <w:sz w:val="20"/>
          <w:szCs w:val="20"/>
        </w:rPr>
        <w:t xml:space="preserve"> reserved seating – One table for 8 guests</w:t>
      </w:r>
    </w:p>
    <w:p w14:paraId="37724C13" w14:textId="77777777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Acknowledgement on the invitation and special recognition from the podium</w:t>
      </w:r>
    </w:p>
    <w:p w14:paraId="36DD5663" w14:textId="582E7254" w:rsidR="002428DE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Logo included on event signage and screen projection</w:t>
      </w:r>
    </w:p>
    <w:p w14:paraId="50A4CF31" w14:textId="77777777" w:rsidR="002275C5" w:rsidRPr="009861A5" w:rsidRDefault="002275C5" w:rsidP="007F5A2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VIP Reception</w:t>
      </w:r>
    </w:p>
    <w:p w14:paraId="6447D381" w14:textId="77777777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Social media recognition leading up to event</w:t>
      </w:r>
    </w:p>
    <w:p w14:paraId="3289D6E7" w14:textId="77777777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Recognition in the event program and on auction app</w:t>
      </w:r>
    </w:p>
    <w:p w14:paraId="6D0629FE" w14:textId="77777777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Sponsorship recognition in the LiveSafe Resources Annual Report, website &amp; press releases</w:t>
      </w:r>
    </w:p>
    <w:p w14:paraId="2085D974" w14:textId="77777777" w:rsidR="002428DE" w:rsidRPr="009861A5" w:rsidRDefault="002428DE" w:rsidP="007F5A2A">
      <w:pPr>
        <w:ind w:left="720"/>
        <w:jc w:val="center"/>
        <w:rPr>
          <w:rFonts w:ascii="Arial" w:hAnsi="Arial" w:cs="Arial"/>
          <w:sz w:val="20"/>
          <w:szCs w:val="20"/>
          <w:u w:val="single"/>
        </w:rPr>
      </w:pPr>
    </w:p>
    <w:p w14:paraId="418D9347" w14:textId="052307C6" w:rsidR="002428DE" w:rsidRPr="009861A5" w:rsidRDefault="002428DE" w:rsidP="007F5A2A">
      <w:pPr>
        <w:pStyle w:val="Default"/>
        <w:jc w:val="center"/>
        <w:rPr>
          <w:b/>
          <w:sz w:val="22"/>
          <w:szCs w:val="22"/>
        </w:rPr>
      </w:pPr>
      <w:r w:rsidRPr="009861A5">
        <w:rPr>
          <w:b/>
          <w:bCs/>
          <w:sz w:val="22"/>
          <w:szCs w:val="22"/>
        </w:rPr>
        <w:t>Bronze Sponsor</w:t>
      </w:r>
      <w:r w:rsidR="00A65A16">
        <w:rPr>
          <w:b/>
          <w:bCs/>
          <w:sz w:val="22"/>
          <w:szCs w:val="22"/>
        </w:rPr>
        <w:t xml:space="preserve"> - </w:t>
      </w:r>
      <w:r w:rsidRPr="009861A5">
        <w:rPr>
          <w:b/>
          <w:sz w:val="22"/>
          <w:szCs w:val="22"/>
        </w:rPr>
        <w:t>$3,500</w:t>
      </w:r>
    </w:p>
    <w:p w14:paraId="6F57EF32" w14:textId="2B02F6A2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 xml:space="preserve">Reserved </w:t>
      </w:r>
      <w:r w:rsidR="009861A5">
        <w:rPr>
          <w:sz w:val="20"/>
          <w:szCs w:val="20"/>
        </w:rPr>
        <w:t xml:space="preserve">table </w:t>
      </w:r>
      <w:r w:rsidRPr="009861A5">
        <w:rPr>
          <w:sz w:val="20"/>
          <w:szCs w:val="20"/>
        </w:rPr>
        <w:t>seating for 8 guests</w:t>
      </w:r>
    </w:p>
    <w:p w14:paraId="1B803A4A" w14:textId="77777777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Logo included on event signage and screen projection</w:t>
      </w:r>
    </w:p>
    <w:p w14:paraId="25DD213A" w14:textId="77777777" w:rsidR="00840242" w:rsidRPr="009861A5" w:rsidRDefault="00840242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Social media recognition leading up to event</w:t>
      </w:r>
    </w:p>
    <w:p w14:paraId="2148FCBB" w14:textId="2429D8FC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Recognition in the event program and auction app</w:t>
      </w:r>
    </w:p>
    <w:p w14:paraId="08144F3B" w14:textId="77777777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Sponsorship recognition in the LiveSafe Resources Annual Report, website &amp; press releases</w:t>
      </w:r>
    </w:p>
    <w:p w14:paraId="0E302DE1" w14:textId="77777777" w:rsidR="002428DE" w:rsidRPr="009861A5" w:rsidRDefault="002428DE" w:rsidP="007F5A2A">
      <w:pPr>
        <w:widowControl w:val="0"/>
        <w:ind w:left="1080" w:hanging="360"/>
        <w:jc w:val="center"/>
        <w:rPr>
          <w:rFonts w:ascii="Arial" w:hAnsi="Arial" w:cs="Arial"/>
          <w:sz w:val="20"/>
          <w:szCs w:val="20"/>
          <w:lang w:val="en"/>
        </w:rPr>
      </w:pPr>
    </w:p>
    <w:p w14:paraId="3CB23514" w14:textId="1D313DF8" w:rsidR="002428DE" w:rsidRPr="009861A5" w:rsidRDefault="00A13DE0" w:rsidP="007F5A2A">
      <w:pPr>
        <w:pStyle w:val="Default"/>
        <w:jc w:val="center"/>
        <w:rPr>
          <w:b/>
          <w:sz w:val="22"/>
          <w:szCs w:val="22"/>
        </w:rPr>
      </w:pPr>
      <w:r w:rsidRPr="009861A5">
        <w:rPr>
          <w:b/>
          <w:bCs/>
          <w:sz w:val="22"/>
          <w:szCs w:val="22"/>
        </w:rPr>
        <w:t>Table</w:t>
      </w:r>
      <w:r w:rsidR="002428DE" w:rsidRPr="009861A5">
        <w:rPr>
          <w:b/>
          <w:bCs/>
          <w:sz w:val="22"/>
          <w:szCs w:val="22"/>
        </w:rPr>
        <w:t xml:space="preserve"> Sponsor</w:t>
      </w:r>
      <w:r w:rsidR="00A65A16">
        <w:rPr>
          <w:b/>
          <w:bCs/>
          <w:sz w:val="22"/>
          <w:szCs w:val="22"/>
        </w:rPr>
        <w:t xml:space="preserve"> - </w:t>
      </w:r>
      <w:r w:rsidR="002428DE" w:rsidRPr="009861A5">
        <w:rPr>
          <w:b/>
          <w:sz w:val="22"/>
          <w:szCs w:val="22"/>
        </w:rPr>
        <w:t>$</w:t>
      </w:r>
      <w:r w:rsidR="009861A5">
        <w:rPr>
          <w:b/>
          <w:sz w:val="22"/>
          <w:szCs w:val="22"/>
        </w:rPr>
        <w:t>2</w:t>
      </w:r>
      <w:r w:rsidR="002428DE" w:rsidRPr="009861A5">
        <w:rPr>
          <w:b/>
          <w:sz w:val="22"/>
          <w:szCs w:val="22"/>
        </w:rPr>
        <w:t>,000</w:t>
      </w:r>
    </w:p>
    <w:p w14:paraId="1BAB0AAC" w14:textId="3FDF7E3C" w:rsidR="002428DE" w:rsidRPr="009861A5" w:rsidRDefault="002428DE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 xml:space="preserve">Reserved </w:t>
      </w:r>
      <w:r w:rsidR="00A13DE0" w:rsidRPr="009861A5">
        <w:rPr>
          <w:sz w:val="20"/>
          <w:szCs w:val="20"/>
        </w:rPr>
        <w:t xml:space="preserve">table </w:t>
      </w:r>
      <w:r w:rsidRPr="009861A5">
        <w:rPr>
          <w:sz w:val="20"/>
          <w:szCs w:val="20"/>
        </w:rPr>
        <w:t xml:space="preserve">seating for </w:t>
      </w:r>
      <w:r w:rsidR="00A13DE0" w:rsidRPr="009861A5">
        <w:rPr>
          <w:sz w:val="20"/>
          <w:szCs w:val="20"/>
        </w:rPr>
        <w:t>8</w:t>
      </w:r>
      <w:r w:rsidRPr="009861A5">
        <w:rPr>
          <w:sz w:val="20"/>
          <w:szCs w:val="20"/>
        </w:rPr>
        <w:t xml:space="preserve"> guests</w:t>
      </w:r>
    </w:p>
    <w:p w14:paraId="5998808E" w14:textId="55E665D9" w:rsidR="00A865D9" w:rsidRDefault="00A13DE0" w:rsidP="007F5A2A">
      <w:pPr>
        <w:pStyle w:val="Default"/>
        <w:jc w:val="center"/>
        <w:rPr>
          <w:sz w:val="20"/>
          <w:szCs w:val="20"/>
        </w:rPr>
      </w:pPr>
      <w:r w:rsidRPr="009861A5">
        <w:rPr>
          <w:sz w:val="20"/>
          <w:szCs w:val="20"/>
        </w:rPr>
        <w:t>R</w:t>
      </w:r>
      <w:r w:rsidR="002428DE" w:rsidRPr="009861A5">
        <w:rPr>
          <w:sz w:val="20"/>
          <w:szCs w:val="20"/>
        </w:rPr>
        <w:t>ecognition in the event program and LiveSafe Resources Annual Report</w:t>
      </w:r>
    </w:p>
    <w:p w14:paraId="6F0E606E" w14:textId="4EFD6C06" w:rsidR="00A65A16" w:rsidRDefault="00A65A16" w:rsidP="007F5A2A">
      <w:pPr>
        <w:pStyle w:val="Default"/>
        <w:jc w:val="center"/>
        <w:rPr>
          <w:sz w:val="22"/>
          <w:szCs w:val="22"/>
        </w:rPr>
      </w:pPr>
    </w:p>
    <w:p w14:paraId="6B260502" w14:textId="1B4E1E1D" w:rsidR="00D41041" w:rsidRPr="00D41041" w:rsidRDefault="00D41041" w:rsidP="007F5A2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Silent </w:t>
      </w:r>
      <w:r w:rsidR="00576C50">
        <w:rPr>
          <w:b/>
          <w:bCs/>
          <w:sz w:val="22"/>
          <w:szCs w:val="22"/>
        </w:rPr>
        <w:t>Supporter</w:t>
      </w:r>
      <w:r>
        <w:rPr>
          <w:b/>
          <w:bCs/>
          <w:sz w:val="22"/>
          <w:szCs w:val="22"/>
        </w:rPr>
        <w:t xml:space="preserve"> - </w:t>
      </w:r>
      <w:r w:rsidRPr="00D41041">
        <w:rPr>
          <w:b/>
          <w:bCs/>
          <w:sz w:val="22"/>
          <w:szCs w:val="22"/>
        </w:rPr>
        <w:t>$</w:t>
      </w:r>
      <w:r w:rsidR="00576C50">
        <w:rPr>
          <w:b/>
          <w:bCs/>
          <w:sz w:val="22"/>
          <w:szCs w:val="22"/>
        </w:rPr>
        <w:t>1,0</w:t>
      </w:r>
      <w:r w:rsidRPr="00D41041">
        <w:rPr>
          <w:b/>
          <w:bCs/>
          <w:sz w:val="22"/>
          <w:szCs w:val="22"/>
        </w:rPr>
        <w:t>00</w:t>
      </w:r>
    </w:p>
    <w:p w14:paraId="3036AC93" w14:textId="0A59AE5D" w:rsidR="00D41041" w:rsidRPr="007F5A2A" w:rsidRDefault="007F5A2A" w:rsidP="007F5A2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  <w:r w:rsidR="00D41041" w:rsidRPr="007F5A2A">
        <w:rPr>
          <w:sz w:val="20"/>
          <w:szCs w:val="20"/>
        </w:rPr>
        <w:t>o-show supporter</w:t>
      </w:r>
      <w:r w:rsidR="00576C50" w:rsidRPr="007F5A2A">
        <w:rPr>
          <w:sz w:val="20"/>
          <w:szCs w:val="20"/>
        </w:rPr>
        <w:t>.</w:t>
      </w:r>
      <w:r w:rsidR="00E61C1B">
        <w:rPr>
          <w:sz w:val="20"/>
          <w:szCs w:val="20"/>
        </w:rPr>
        <w:t xml:space="preserve"> We appreciate your support from home! </w:t>
      </w:r>
    </w:p>
    <w:p w14:paraId="7F623384" w14:textId="1EE5FEFA" w:rsidR="00D41041" w:rsidRDefault="00D41041" w:rsidP="007F5A2A">
      <w:pPr>
        <w:pStyle w:val="Default"/>
        <w:jc w:val="center"/>
        <w:rPr>
          <w:sz w:val="22"/>
          <w:szCs w:val="22"/>
        </w:rPr>
      </w:pPr>
    </w:p>
    <w:p w14:paraId="78737863" w14:textId="6D50B686" w:rsidR="00576C50" w:rsidRDefault="007F5A2A" w:rsidP="007F5A2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Patron</w:t>
      </w:r>
      <w:r w:rsidR="00576C50" w:rsidRPr="00576C50">
        <w:rPr>
          <w:b/>
          <w:bCs/>
          <w:sz w:val="22"/>
          <w:szCs w:val="22"/>
        </w:rPr>
        <w:t xml:space="preserve"> - $</w:t>
      </w:r>
      <w:r>
        <w:rPr>
          <w:b/>
          <w:bCs/>
          <w:sz w:val="22"/>
          <w:szCs w:val="22"/>
        </w:rPr>
        <w:t>500</w:t>
      </w:r>
    </w:p>
    <w:p w14:paraId="7B36D278" w14:textId="6256C867" w:rsidR="00576C50" w:rsidRDefault="007F5A2A" w:rsidP="007F5A2A">
      <w:pPr>
        <w:pStyle w:val="Default"/>
        <w:jc w:val="center"/>
        <w:rPr>
          <w:sz w:val="20"/>
          <w:szCs w:val="20"/>
        </w:rPr>
      </w:pPr>
      <w:r w:rsidRPr="007F5A2A">
        <w:rPr>
          <w:sz w:val="20"/>
          <w:szCs w:val="20"/>
        </w:rPr>
        <w:t xml:space="preserve">Reserved seats for 2 guests plus </w:t>
      </w:r>
      <w:r>
        <w:rPr>
          <w:sz w:val="20"/>
          <w:szCs w:val="20"/>
        </w:rPr>
        <w:t xml:space="preserve">event </w:t>
      </w:r>
      <w:r w:rsidRPr="007F5A2A">
        <w:rPr>
          <w:sz w:val="20"/>
          <w:szCs w:val="20"/>
        </w:rPr>
        <w:t>program recognition</w:t>
      </w:r>
    </w:p>
    <w:p w14:paraId="3652FEE5" w14:textId="32F33C0E" w:rsidR="00507B4A" w:rsidRDefault="00507B4A" w:rsidP="007F5A2A">
      <w:pPr>
        <w:pStyle w:val="Default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6E15827" wp14:editId="225D2213">
            <wp:simplePos x="0" y="0"/>
            <wp:positionH relativeFrom="column">
              <wp:posOffset>5200015</wp:posOffset>
            </wp:positionH>
            <wp:positionV relativeFrom="paragraph">
              <wp:posOffset>285293</wp:posOffset>
            </wp:positionV>
            <wp:extent cx="1483965" cy="922738"/>
            <wp:effectExtent l="0" t="0" r="254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65" cy="92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221E1F"/>
          <w:sz w:val="32"/>
          <w:szCs w:val="28"/>
        </w:rPr>
        <w:drawing>
          <wp:anchor distT="0" distB="0" distL="114300" distR="114300" simplePos="0" relativeHeight="251668480" behindDoc="0" locked="0" layoutInCell="1" allowOverlap="1" wp14:anchorId="648E1869" wp14:editId="5083C6BD">
            <wp:simplePos x="0" y="0"/>
            <wp:positionH relativeFrom="margin">
              <wp:posOffset>0</wp:posOffset>
            </wp:positionH>
            <wp:positionV relativeFrom="margin">
              <wp:posOffset>139065</wp:posOffset>
            </wp:positionV>
            <wp:extent cx="2449195" cy="1019810"/>
            <wp:effectExtent l="0" t="0" r="825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8D44D" w14:textId="77777777" w:rsidR="00507B4A" w:rsidRPr="00507B4A" w:rsidRDefault="00507B4A" w:rsidP="00507B4A"/>
    <w:p w14:paraId="249AB0F6" w14:textId="77777777" w:rsidR="00507B4A" w:rsidRPr="00507B4A" w:rsidRDefault="00507B4A" w:rsidP="00507B4A"/>
    <w:p w14:paraId="1A122336" w14:textId="77777777" w:rsidR="00507B4A" w:rsidRPr="00507B4A" w:rsidRDefault="00507B4A" w:rsidP="00507B4A"/>
    <w:p w14:paraId="023ED41A" w14:textId="77777777" w:rsidR="00507B4A" w:rsidRPr="00507B4A" w:rsidRDefault="00507B4A" w:rsidP="00507B4A"/>
    <w:p w14:paraId="3853C5AB" w14:textId="3F5B87F1" w:rsidR="00507B4A" w:rsidRDefault="00507B4A" w:rsidP="00507B4A"/>
    <w:p w14:paraId="357AFF9F" w14:textId="4AAD43CA" w:rsidR="00507B4A" w:rsidRDefault="00507B4A" w:rsidP="00507B4A"/>
    <w:p w14:paraId="6847CC7B" w14:textId="51406CDD" w:rsidR="00507B4A" w:rsidRPr="009861A5" w:rsidRDefault="00DB464E" w:rsidP="00507B4A">
      <w:pPr>
        <w:pStyle w:val="CM1"/>
        <w:ind w:left="-720"/>
        <w:jc w:val="center"/>
        <w:rPr>
          <w:b/>
          <w:bCs/>
          <w:color w:val="221E1F"/>
          <w:sz w:val="28"/>
        </w:rPr>
      </w:pPr>
      <w:r>
        <w:rPr>
          <w:b/>
          <w:bCs/>
          <w:color w:val="221E1F"/>
          <w:sz w:val="28"/>
        </w:rPr>
        <w:t xml:space="preserve">           </w:t>
      </w:r>
      <w:r w:rsidR="00507B4A" w:rsidRPr="009861A5">
        <w:rPr>
          <w:b/>
          <w:bCs/>
          <w:color w:val="221E1F"/>
          <w:sz w:val="28"/>
        </w:rPr>
        <w:t>Tribute to Achievement</w:t>
      </w:r>
      <w:r w:rsidR="00507B4A">
        <w:rPr>
          <w:b/>
          <w:bCs/>
          <w:color w:val="221E1F"/>
          <w:sz w:val="28"/>
        </w:rPr>
        <w:t xml:space="preserve"> Gala</w:t>
      </w:r>
    </w:p>
    <w:p w14:paraId="257C8C16" w14:textId="4A075F25" w:rsidR="00507B4A" w:rsidRDefault="00DB464E" w:rsidP="00507B4A">
      <w:pPr>
        <w:pStyle w:val="Default"/>
        <w:ind w:left="-720"/>
        <w:jc w:val="center"/>
        <w:rPr>
          <w:bCs/>
          <w:i/>
        </w:rPr>
      </w:pPr>
      <w:r>
        <w:rPr>
          <w:bCs/>
          <w:i/>
        </w:rPr>
        <w:t xml:space="preserve">            </w:t>
      </w:r>
      <w:r w:rsidR="00507B4A">
        <w:rPr>
          <w:bCs/>
          <w:i/>
        </w:rPr>
        <w:t xml:space="preserve">Friday, </w:t>
      </w:r>
      <w:r w:rsidR="00507B4A" w:rsidRPr="009861A5">
        <w:rPr>
          <w:bCs/>
          <w:i/>
        </w:rPr>
        <w:t>March</w:t>
      </w:r>
      <w:r w:rsidR="00507B4A">
        <w:rPr>
          <w:bCs/>
          <w:i/>
        </w:rPr>
        <w:t xml:space="preserve"> 25,</w:t>
      </w:r>
      <w:r w:rsidR="00507B4A" w:rsidRPr="009861A5">
        <w:rPr>
          <w:bCs/>
          <w:i/>
        </w:rPr>
        <w:t xml:space="preserve"> 2022</w:t>
      </w:r>
    </w:p>
    <w:p w14:paraId="624701F3" w14:textId="5922B51F" w:rsidR="00507B4A" w:rsidRPr="008705E5" w:rsidRDefault="00507B4A" w:rsidP="00507B4A">
      <w:pPr>
        <w:pStyle w:val="Default"/>
        <w:ind w:left="-720"/>
        <w:jc w:val="center"/>
        <w:rPr>
          <w:b/>
          <w:bCs/>
          <w:color w:val="auto"/>
        </w:rPr>
      </w:pPr>
    </w:p>
    <w:p w14:paraId="238B4B0B" w14:textId="604F2788" w:rsidR="00507B4A" w:rsidRPr="008705E5" w:rsidRDefault="00796F24" w:rsidP="00507B4A">
      <w:pPr>
        <w:pStyle w:val="Default"/>
        <w:ind w:left="-720"/>
        <w:jc w:val="center"/>
        <w:rPr>
          <w:b/>
          <w:bCs/>
          <w:color w:val="auto"/>
        </w:rPr>
      </w:pPr>
      <w:r w:rsidRPr="008705E5">
        <w:rPr>
          <w:b/>
          <w:bCs/>
          <w:color w:val="auto"/>
        </w:rPr>
        <w:t xml:space="preserve">Yes! I will support Tribute. </w:t>
      </w:r>
    </w:p>
    <w:p w14:paraId="02A92D72" w14:textId="77777777" w:rsidR="00507B4A" w:rsidRDefault="00507B4A" w:rsidP="00507B4A">
      <w:pPr>
        <w:pStyle w:val="Default"/>
        <w:ind w:left="-720"/>
        <w:jc w:val="center"/>
        <w:rPr>
          <w:bCs/>
        </w:rPr>
      </w:pPr>
    </w:p>
    <w:p w14:paraId="42CFEF96" w14:textId="33644B29" w:rsidR="00507B4A" w:rsidRDefault="00507B4A" w:rsidP="00507B4A">
      <w:pPr>
        <w:pStyle w:val="Default"/>
        <w:ind w:left="-720"/>
        <w:jc w:val="center"/>
        <w:rPr>
          <w:bCs/>
        </w:rPr>
      </w:pPr>
      <w:r>
        <w:rPr>
          <w:bCs/>
        </w:rPr>
        <w:t xml:space="preserve">Check: Please make out the check to “LiveSafe Resources” </w:t>
      </w:r>
    </w:p>
    <w:p w14:paraId="1D3D22D5" w14:textId="3B6092FB" w:rsidR="00507B4A" w:rsidRDefault="008705E5" w:rsidP="00507B4A">
      <w:pPr>
        <w:pStyle w:val="Default"/>
        <w:ind w:left="-720"/>
        <w:jc w:val="center"/>
        <w:rPr>
          <w:bCs/>
        </w:rPr>
      </w:pPr>
      <w:r>
        <w:rPr>
          <w:bCs/>
        </w:rPr>
        <w:t>Mail</w:t>
      </w:r>
      <w:r w:rsidR="00507B4A">
        <w:rPr>
          <w:bCs/>
        </w:rPr>
        <w:t xml:space="preserve"> to: </w:t>
      </w:r>
    </w:p>
    <w:p w14:paraId="62C9D863" w14:textId="29A44022" w:rsidR="00507B4A" w:rsidRDefault="00507B4A" w:rsidP="00507B4A">
      <w:pPr>
        <w:pStyle w:val="Default"/>
        <w:ind w:left="-720"/>
        <w:jc w:val="center"/>
        <w:rPr>
          <w:bCs/>
        </w:rPr>
      </w:pPr>
      <w:r>
        <w:rPr>
          <w:bCs/>
        </w:rPr>
        <w:t xml:space="preserve">Attn: Cindy Fennel </w:t>
      </w:r>
    </w:p>
    <w:p w14:paraId="5F9F3821" w14:textId="73A58DB5" w:rsidR="00507B4A" w:rsidRDefault="00507B4A" w:rsidP="00507B4A">
      <w:pPr>
        <w:pStyle w:val="Default"/>
        <w:ind w:left="-720"/>
        <w:jc w:val="center"/>
        <w:rPr>
          <w:bCs/>
        </w:rPr>
      </w:pPr>
      <w:r>
        <w:rPr>
          <w:bCs/>
        </w:rPr>
        <w:t xml:space="preserve">48 Henderson Street </w:t>
      </w:r>
    </w:p>
    <w:p w14:paraId="313A494C" w14:textId="0472DB6D" w:rsidR="00507B4A" w:rsidRDefault="00507B4A" w:rsidP="00507B4A">
      <w:pPr>
        <w:pStyle w:val="Default"/>
        <w:ind w:left="-720"/>
        <w:jc w:val="center"/>
        <w:rPr>
          <w:bCs/>
        </w:rPr>
      </w:pPr>
      <w:r>
        <w:rPr>
          <w:bCs/>
        </w:rPr>
        <w:t xml:space="preserve">Marietta, GA 30064 </w:t>
      </w:r>
    </w:p>
    <w:p w14:paraId="45588B7C" w14:textId="70EBF84C" w:rsidR="00507B4A" w:rsidRDefault="00507B4A" w:rsidP="00507B4A">
      <w:pPr>
        <w:pStyle w:val="Default"/>
        <w:ind w:left="-720"/>
        <w:jc w:val="center"/>
        <w:rPr>
          <w:bCs/>
        </w:rPr>
      </w:pPr>
    </w:p>
    <w:p w14:paraId="27A17D2A" w14:textId="358D4A51" w:rsidR="00507B4A" w:rsidRDefault="00507B4A" w:rsidP="00507B4A">
      <w:pPr>
        <w:pStyle w:val="Default"/>
        <w:ind w:left="-720"/>
        <w:jc w:val="center"/>
        <w:rPr>
          <w:bCs/>
        </w:rPr>
      </w:pPr>
      <w:r>
        <w:rPr>
          <w:bCs/>
        </w:rPr>
        <w:t xml:space="preserve">Pay by credit card online: Go </w:t>
      </w:r>
      <w:hyperlink r:id="rId10" w:history="1">
        <w:r w:rsidRPr="00507B4A">
          <w:rPr>
            <w:rStyle w:val="Hyperlink"/>
            <w:bCs/>
          </w:rPr>
          <w:t>Here</w:t>
        </w:r>
      </w:hyperlink>
      <w:r>
        <w:rPr>
          <w:bCs/>
        </w:rPr>
        <w:t xml:space="preserve"> to pay online, can also be accessed on the Tribute event page</w:t>
      </w:r>
      <w:r w:rsidR="008705E5">
        <w:rPr>
          <w:bCs/>
        </w:rPr>
        <w:t>.</w:t>
      </w:r>
      <w:bookmarkStart w:id="1" w:name="_GoBack"/>
      <w:bookmarkEnd w:id="1"/>
    </w:p>
    <w:p w14:paraId="34A9D0CE" w14:textId="77777777" w:rsidR="00507B4A" w:rsidRDefault="00507B4A" w:rsidP="00507B4A">
      <w:pPr>
        <w:pStyle w:val="Default"/>
        <w:ind w:left="-720"/>
        <w:jc w:val="center"/>
        <w:rPr>
          <w:bCs/>
        </w:rPr>
      </w:pPr>
    </w:p>
    <w:p w14:paraId="181A57EC" w14:textId="45ABBA99" w:rsidR="00507B4A" w:rsidRDefault="00507B4A" w:rsidP="00507B4A">
      <w:pPr>
        <w:pStyle w:val="Default"/>
        <w:ind w:left="-720"/>
        <w:jc w:val="center"/>
        <w:rPr>
          <w:bCs/>
        </w:rPr>
      </w:pPr>
    </w:p>
    <w:p w14:paraId="68224C75" w14:textId="77777777" w:rsidR="00507B4A" w:rsidRPr="00507B4A" w:rsidRDefault="00507B4A" w:rsidP="00507B4A">
      <w:pPr>
        <w:pStyle w:val="Default"/>
        <w:ind w:left="-720"/>
        <w:rPr>
          <w:bCs/>
        </w:rPr>
      </w:pPr>
    </w:p>
    <w:p w14:paraId="740E6BBB" w14:textId="77777777" w:rsidR="00507B4A" w:rsidRPr="00507B4A" w:rsidRDefault="00507B4A" w:rsidP="00507B4A">
      <w:pPr>
        <w:jc w:val="right"/>
      </w:pPr>
    </w:p>
    <w:sectPr w:rsidR="00507B4A" w:rsidRPr="00507B4A" w:rsidSect="00871E43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94502" w14:textId="77777777" w:rsidR="00871E43" w:rsidRDefault="00871E43" w:rsidP="00871E43">
      <w:r>
        <w:separator/>
      </w:r>
    </w:p>
  </w:endnote>
  <w:endnote w:type="continuationSeparator" w:id="0">
    <w:p w14:paraId="6ECEBD1E" w14:textId="77777777" w:rsidR="00871E43" w:rsidRDefault="00871E43" w:rsidP="0087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CD0B4" w14:textId="77777777" w:rsidR="00871E43" w:rsidRDefault="00871E43" w:rsidP="00871E43">
      <w:r>
        <w:separator/>
      </w:r>
    </w:p>
  </w:footnote>
  <w:footnote w:type="continuationSeparator" w:id="0">
    <w:p w14:paraId="66A4F78C" w14:textId="77777777" w:rsidR="00871E43" w:rsidRDefault="00871E43" w:rsidP="00871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12"/>
    <w:rsid w:val="000A772B"/>
    <w:rsid w:val="001C7AC6"/>
    <w:rsid w:val="001E23FC"/>
    <w:rsid w:val="002275C5"/>
    <w:rsid w:val="002376E8"/>
    <w:rsid w:val="00240CBC"/>
    <w:rsid w:val="002428DE"/>
    <w:rsid w:val="002B0551"/>
    <w:rsid w:val="002D7F12"/>
    <w:rsid w:val="00396615"/>
    <w:rsid w:val="003B2D1E"/>
    <w:rsid w:val="004A169A"/>
    <w:rsid w:val="004B1155"/>
    <w:rsid w:val="00507B4A"/>
    <w:rsid w:val="00564CFB"/>
    <w:rsid w:val="00576C50"/>
    <w:rsid w:val="00676B6F"/>
    <w:rsid w:val="006B6712"/>
    <w:rsid w:val="00796F24"/>
    <w:rsid w:val="007A385C"/>
    <w:rsid w:val="007F12FE"/>
    <w:rsid w:val="007F5A2A"/>
    <w:rsid w:val="00813473"/>
    <w:rsid w:val="00840242"/>
    <w:rsid w:val="008612C5"/>
    <w:rsid w:val="00867E3A"/>
    <w:rsid w:val="00867F07"/>
    <w:rsid w:val="008705E5"/>
    <w:rsid w:val="00871E43"/>
    <w:rsid w:val="00884A5B"/>
    <w:rsid w:val="00952742"/>
    <w:rsid w:val="009861A5"/>
    <w:rsid w:val="00A13DE0"/>
    <w:rsid w:val="00A65A16"/>
    <w:rsid w:val="00A95B4F"/>
    <w:rsid w:val="00B601EB"/>
    <w:rsid w:val="00C536E5"/>
    <w:rsid w:val="00C86EDE"/>
    <w:rsid w:val="00CE4BA2"/>
    <w:rsid w:val="00D41041"/>
    <w:rsid w:val="00DB464E"/>
    <w:rsid w:val="00E61C1B"/>
    <w:rsid w:val="00E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526B"/>
  <w15:chartTrackingRefBased/>
  <w15:docId w15:val="{295CC4F6-C500-4B66-9B3B-9B89D28E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D7F12"/>
    <w:pPr>
      <w:spacing w:line="320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71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E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B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4agc.com/commerce_pages/c5157f02-7d02-4145-8b9a-f196b50135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10D7-563A-4433-B6AD-39B9EE52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Fennel</dc:creator>
  <cp:keywords/>
  <dc:description/>
  <cp:lastModifiedBy>Molly Nash</cp:lastModifiedBy>
  <cp:revision>8</cp:revision>
  <cp:lastPrinted>2021-12-10T16:57:00Z</cp:lastPrinted>
  <dcterms:created xsi:type="dcterms:W3CDTF">2021-12-01T19:27:00Z</dcterms:created>
  <dcterms:modified xsi:type="dcterms:W3CDTF">2021-12-10T17:20:00Z</dcterms:modified>
</cp:coreProperties>
</file>